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 аркуш Повідомлення (Повідомлення про інформацію)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15.12.2023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 реєстрації емітентом електронного документа)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15/12/2023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(вихідний реєстраційний номер електронного документа)</w:t>
            </w:r>
          </w:p>
        </w:tc>
      </w:tr>
    </w:tbl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№ 28</w:t>
            </w:r>
            <w:r>
              <w:rPr>
                <w:rFonts w:ascii="Times New Roman CYR" w:hAnsi="Times New Roman CYR" w:cs="Times New Roman CYR"/>
                <w:sz w:val="24"/>
                <w:szCs w:val="24"/>
              </w:rPr>
              <w:t>26, зареєстрованого в Міністерстві юстиції України 24 грудня 2013 року за № 2180/24712 (із змінами).</w:t>
            </w:r>
          </w:p>
        </w:tc>
      </w:tr>
    </w:tbl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Ясiнський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А.М.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(підпис)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(прізвище та ініціали керівника або уповноваженої особи емітента)</w:t>
            </w:r>
          </w:p>
        </w:tc>
      </w:tr>
    </w:tbl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 інформація (інформація про іпотечні цінні папери, сертифікати фонду операцій з нерухомістю) емітента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І. Загальні відомості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1. Повне найменування емітента: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ПРИВАТНЕ АКЦIОНЕРНЕ ТОВАРИСТВО ПО ГАЗОПОСТАЧАННЮ ЗРIДЖЕНИМ ГАЗОМ "КИЇВПРОПАНГАЗ"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2. Організаційно-правова форма: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Акціонерне товариство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3. Місцезнаходження: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03027, Київська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Києво-Святошинський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р-н, село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Новосiлки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вул.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Василькiвська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2-а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4. Ідентифікаційний код юридичної особи: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05457000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5. Міжміський код та телефон, факс: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(044</w:t>
      </w:r>
      <w:r>
        <w:rPr>
          <w:rFonts w:ascii="Times New Roman CYR" w:hAnsi="Times New Roman CYR" w:cs="Times New Roman CYR"/>
          <w:sz w:val="24"/>
          <w:szCs w:val="24"/>
        </w:rPr>
        <w:t>)526-11-35 , (044)526-22-37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6. Адреса електронної пошти: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kuiv-propan@ukr.net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7. Найменування, ідентифікаційний код юридичної особи, країна реєстрації юридичної особи та номер свідоцтва про включення до Реєстру осіб, уповноважених надавати інформаційні пос</w:t>
      </w:r>
      <w:r>
        <w:rPr>
          <w:rFonts w:ascii="Times New Roman CYR" w:hAnsi="Times New Roman CYR" w:cs="Times New Roman CYR"/>
          <w:sz w:val="24"/>
          <w:szCs w:val="24"/>
        </w:rPr>
        <w:t>луги на фондовому ринку, особи, яка проводить діяльність з оприлюднення регульованої інформації від імені учасника фондового ринку (у разі здійснення оприлюднення):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Найменування, ідентифікаційний код юридичної особи, країна реєстрації юридичної особи </w:t>
      </w:r>
      <w:r>
        <w:rPr>
          <w:rFonts w:ascii="Times New Roman CYR" w:hAnsi="Times New Roman CYR" w:cs="Times New Roman CYR"/>
          <w:sz w:val="24"/>
          <w:szCs w:val="24"/>
        </w:rPr>
        <w:t xml:space="preserve">та номер свідоцтва про включення до Реєстру осіб, уповноважених надавати інформаційні послуги на фондовому ринку, особи, яка здійснює подання звітності та/або адміністративних даних до Національної комісії з цінних паперів та фондового ринку (у разі, якщо </w:t>
      </w:r>
      <w:r>
        <w:rPr>
          <w:rFonts w:ascii="Times New Roman CYR" w:hAnsi="Times New Roman CYR" w:cs="Times New Roman CYR"/>
          <w:sz w:val="24"/>
          <w:szCs w:val="24"/>
        </w:rPr>
        <w:t>емітент не подає Інформацію до Національної комісії з цінних паперів та фондового ринку безпосередньо):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Державна установа "Агентство з розвитку інфраструктури фондового ринку України", 21676262, Україна, DR/00002/ARM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ІІ. Дані про дату та місце оприлюднен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ня Повідомлення (Повідомлення про інформацію) 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Повідомлення розміщено на власному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учасника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http://kyivpropangas.emitents.net.ua/ua/docs/?fg_id=27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15.12.2023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000000">
          <w:pgSz w:w="12240" w:h="15840"/>
          <w:pgMar w:top="850" w:right="850" w:bottom="850" w:left="850" w:header="708" w:footer="708" w:gutter="0"/>
          <w:cols w:space="720"/>
          <w:noEndnote/>
        </w:sectPr>
      </w:pP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 про зміну складу посадових осіб емітента</w:t>
      </w:r>
    </w:p>
    <w:p w:rsidR="00000000" w:rsidRDefault="0036371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Дата вчинення дії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Прізвище, ім'я, по-батькові або повне найменування юридичної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 код юридичної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 час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тки в статутному капіталі емітента (у відсотках)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(голова)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Пилипенко Олександр Якимович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22,395752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акціонерів, які були проведені дистанційно 08.12.2023, прийнято 14.12.2023 рішення припинити повноваження члена (голови)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Олександра Якимовича. Підстава такого рішення: рішення загальних зборів акціонерів від 14.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12.2023 (протокол про підсумки голосування від 14.12.2023). Розмір пакета акцій: 22,395752%. Строк, протягом якого перебував на посаді: з 28.04.2017. Непогашеної судимості за корисливі та посадові злочини не має.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(се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кретар)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Парнета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Iгор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Михайлович 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0,001037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акціонерів, які були проведені дистанційно 08.12.2023, прийнято 14.12.2023 рішення припинити повноваження члена (секретаря)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Парнети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Iгоря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Михайловича. Підстава такого рішення: рішення загальних зборів акціонерів від 14.12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.2023 (протокол про підсумки голосування від 14.12.2023). Розмір пакета акцій: 0,001037%. Строк, протягом якого перебував на посаді: з 28.04.2017. Непогашеної судимості за корисливі та посадові злочини не має.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припинено повноваження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Ліфанов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Олег Григорович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акціонерів, які були проведені дистанційно 08.12.2023, прийнято 14.12.2023 рішення припинити повноваження члена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Ліфанова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Олега Григоровича. Підстава такого рішення: рішення загальних зборів акціонерів від 14.12.2023 (прот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окол про підсумки голосування від 14.12.2023). Розмір пакета акцій: 0%. Строк, протягом якого перебував на посаді: з 28.04.2017. Непогашеної судимості за корисливі та посадові злочини не має.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Пилипенко Олександр Якимович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22,395752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акціонерів, які були проведені дистанційно 08.12.2023, прийнято 14.12.2023 рішення обрати членом Наглядової ради акціонера Товариства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Олександра Якимовича. Підстава такого рішення: рішення загальних зборів акціонерів від 14.12.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2023 (протокол про підсумки голосування від 14.12.2023). Розмір пакета акцій: 22,395752%. Строк, на який обрано: 3 роки. Непогашеної судимості за корисливі та посадові злочини не має. Інші посади, які  обіймав протягом останніх 5 років: Голова правління, Г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олова Наглядової ради.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Парнета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Iгор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Михайлович 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0,001037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Загальними зборами акціонерів, які були проведені дистанційно 08.12.2023, прийнято 14.12.2023 рішення обрати членом Наглядової ради акціонера Товариства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Парнету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Iгоря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Михайловича. Підстава такого рішення: рішення загальних зборів акціонерів від 14.12.2023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(протокол про підсумки голосування від 14.12.2023). Розмір пакета акцій: 0,001037%. Строк, на який обрано: 3 роки. Непогашеної судимості за корисливі та посадові злочини не має. Інші посади, які  обіймав протягом останніх 5 років: генеральний директор, чле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н правління.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Кривошей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Марина Борисівна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 xml:space="preserve">Загальними зборами акціонерів, які були проведені дистанційно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08.12.2023, прийнято 14.12.2023 рішення обрати членом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Кривошей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Марину Борисівну, яка є представником акціонера Товариства JIRANOL TRADING LTD. Підстава такого рішення: рішення загальних зборів акціонерів від 14.12.2023 (протокол про підсумк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и голосування від 14.12.2023). Розмір пакета акцій: 0%. Строк, на який обрано: 3 роки. Непогашеної судимості за корисливі та посадові злочини не має. Інші посади, які  обіймала протягом останніх 5 років: Керівник Адвокатського Бюро.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14.12.2023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обрано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Голова Наглядової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Пилипенко Олександр Якимович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22,395752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 інформації: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00000" w:rsidRDefault="0036371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Члени Наг</w:t>
            </w:r>
            <w:r w:rsidR="0074471D">
              <w:rPr>
                <w:rFonts w:ascii="Times New Roman CYR" w:hAnsi="Times New Roman CYR" w:cs="Times New Roman CYR"/>
                <w:sz w:val="20"/>
                <w:szCs w:val="20"/>
              </w:rPr>
              <w:t>лядової ради 14.12.2023 прийнял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 рішення обрати головою  Наглядової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Пилипенка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Олександра Якимовича (акціонер Товариства). Підстава такого рішення: рішення Наглядової ради від 14.12.2023. Розмір пакета акцій: 22,395752%. Строк, на який обрано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: 3 роки. Непогашеної судимості за корисливі та посадові злочини не має. Інші посади, які  обіймав протягом останніх 5 років: Голова правління, Голова Наглядової ради.</w:t>
            </w:r>
          </w:p>
        </w:tc>
      </w:tr>
    </w:tbl>
    <w:p w:rsidR="00363716" w:rsidRDefault="0036371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363716">
      <w:pgSz w:w="16838" w:h="11906" w:orient="landscape"/>
      <w:pgMar w:top="850" w:right="850" w:bottom="850" w:left="1400" w:header="708" w:footer="708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4471D"/>
    <w:rsid w:val="00363716"/>
    <w:rsid w:val="00744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4385</Words>
  <Characters>2500</Characters>
  <Application>Microsoft Office Word</Application>
  <DocSecurity>0</DocSecurity>
  <Lines>20</Lines>
  <Paragraphs>13</Paragraphs>
  <ScaleCrop>false</ScaleCrop>
  <Company/>
  <LinksUpToDate>false</LinksUpToDate>
  <CharactersWithSpaces>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Користувач Windows</dc:creator>
  <cp:lastModifiedBy>Користувач Windows</cp:lastModifiedBy>
  <cp:revision>2</cp:revision>
  <dcterms:created xsi:type="dcterms:W3CDTF">2023-12-21T17:40:00Z</dcterms:created>
  <dcterms:modified xsi:type="dcterms:W3CDTF">2023-12-21T17:40:00Z</dcterms:modified>
</cp:coreProperties>
</file>